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5A5F7">
      <w:pPr>
        <w:spacing w:after="0" w:line="240" w:lineRule="auto"/>
        <w:ind w:firstLine="880"/>
        <w:jc w:val="center"/>
        <w:rPr>
          <w:rFonts w:hint="eastAsia" w:ascii="方正小标宋简体" w:hAnsi="方正小标宋简体" w:eastAsia="方正小标宋简体" w:cs="方正小标宋简体"/>
          <w:b/>
          <w:bCs/>
          <w:sz w:val="44"/>
          <w:szCs w:val="44"/>
        </w:rPr>
      </w:pPr>
      <w:bookmarkStart w:id="0" w:name="OLE_LINK1"/>
      <w:r>
        <w:rPr>
          <w:rFonts w:hint="eastAsia" w:ascii="方正小标宋简体" w:hAnsi="方正小标宋简体" w:eastAsia="方正小标宋简体"/>
          <w:sz w:val="44"/>
          <w:szCs w:val="44"/>
        </w:rPr>
        <w:t>关于征集行业标准</w:t>
      </w:r>
      <w:bookmarkEnd w:id="0"/>
      <w:r>
        <w:rPr>
          <w:rFonts w:hint="eastAsia" w:ascii="方正小标宋简体" w:hAnsi="方正小标宋简体" w:eastAsia="方正小标宋简体"/>
          <w:sz w:val="44"/>
          <w:szCs w:val="44"/>
        </w:rPr>
        <w:t>《</w:t>
      </w:r>
      <w:bookmarkStart w:id="1" w:name="OLE_LINK2"/>
      <w:r>
        <w:rPr>
          <w:rFonts w:hint="eastAsia" w:ascii="方正小标宋简体" w:hAnsi="方正小标宋简体" w:eastAsia="方正小标宋简体"/>
          <w:sz w:val="44"/>
          <w:szCs w:val="44"/>
        </w:rPr>
        <w:t>人工智能与数字安全人才技术能力和培养</w:t>
      </w:r>
      <w:bookmarkEnd w:id="1"/>
      <w:r>
        <w:rPr>
          <w:rFonts w:hint="eastAsia" w:ascii="方正小标宋简体" w:hAnsi="方正小标宋简体" w:eastAsia="方正小标宋简体"/>
          <w:sz w:val="44"/>
          <w:szCs w:val="44"/>
        </w:rPr>
        <w:t>要求》起草单位的通知</w:t>
      </w:r>
    </w:p>
    <w:p w14:paraId="0584A478">
      <w:pPr>
        <w:spacing w:after="0"/>
        <w:ind w:firstLine="0" w:firstLineChars="0"/>
        <w:rPr>
          <w:rFonts w:ascii="仿宋_GB2312"/>
        </w:rPr>
      </w:pPr>
      <w:r>
        <w:rPr>
          <w:rFonts w:hint="eastAsia" w:ascii="仿宋_GB2312"/>
        </w:rPr>
        <w:t>各有关单位：</w:t>
      </w:r>
    </w:p>
    <w:p w14:paraId="7F88435E">
      <w:pPr>
        <w:spacing w:after="0"/>
        <w:ind w:firstLine="560"/>
        <w:rPr>
          <w:rFonts w:ascii="仿宋_GB2312"/>
        </w:rPr>
      </w:pPr>
      <w:r>
        <w:rPr>
          <w:rFonts w:hint="eastAsia" w:ascii="仿宋_GB2312"/>
        </w:rPr>
        <w:t>为贯彻落实《国家人工智能产业综合标准化体系建设指南（2024版）》和《加快数字人才培育支撑数字经济发展行动方案（2024—2026年）（人社部发〔2024〕37号）》，满足行业人工智能与数字安全人才培养需求，推动技术融合创新，为人工智能与数字安全领域的发展提供坚实的人才支撑，现由东方企业创新中心人工智能与数字安全产教融合办公室发起制定《人工智能与数字安全人才技术能力和培养要求》标准,为保证标准研制的科学性、适用性和规范性，根据标准制修订程序要求，现公开征集该标准的参编单位和起草专家，有关事项通知如下：</w:t>
      </w:r>
    </w:p>
    <w:p w14:paraId="1E9DB908">
      <w:pPr>
        <w:spacing w:after="0"/>
        <w:ind w:firstLine="560"/>
        <w:rPr>
          <w:rFonts w:ascii="仿宋_GB2312"/>
        </w:rPr>
      </w:pPr>
      <w:r>
        <w:rPr>
          <w:rFonts w:hint="eastAsia" w:ascii="仿宋_GB2312"/>
        </w:rPr>
        <w:t>一、标准主要情况介绍</w:t>
      </w:r>
    </w:p>
    <w:p w14:paraId="01D12F1D">
      <w:pPr>
        <w:spacing w:after="0"/>
        <w:ind w:firstLine="560"/>
        <w:rPr>
          <w:rFonts w:ascii="仿宋_GB2312"/>
        </w:rPr>
      </w:pPr>
      <w:r>
        <w:rPr>
          <w:rFonts w:hint="eastAsia" w:ascii="仿宋_GB2312"/>
        </w:rPr>
        <w:t>《人工智能与数字安全人才技术能力和培养要求》主要围绕人工智能与数字安全人才的技术能力要求、知识体系要求、人才评价方法等方面，构建多层次课程体系，建立实践平台，加强产教融合，完善人才评价与激励机制，以培养出既懂技术又懂安全的复合型人才。适用于指导普通高校、职业院校进行人才培养，并为各级政府机构、企事业单位以及其他社会组织提供人才筛选标准。</w:t>
      </w:r>
    </w:p>
    <w:p w14:paraId="66172657">
      <w:pPr>
        <w:spacing w:after="0"/>
        <w:ind w:firstLine="560"/>
        <w:rPr>
          <w:rFonts w:ascii="仿宋_GB2312"/>
        </w:rPr>
      </w:pPr>
      <w:r>
        <w:rPr>
          <w:rFonts w:hint="eastAsia" w:ascii="仿宋_GB2312"/>
        </w:rPr>
        <w:t>二、报名要求</w:t>
      </w:r>
    </w:p>
    <w:p w14:paraId="66C8192F">
      <w:pPr>
        <w:spacing w:after="0"/>
        <w:ind w:firstLine="560"/>
        <w:rPr>
          <w:rFonts w:ascii="仿宋_GB2312"/>
        </w:rPr>
      </w:pPr>
      <w:r>
        <w:rPr>
          <w:rFonts w:hint="eastAsia" w:ascii="仿宋_GB2312"/>
        </w:rPr>
        <w:t>1.参编单位能够配合牵头单位和起草组提供标准制定所需的技术、人员等支持；</w:t>
      </w:r>
    </w:p>
    <w:p w14:paraId="7D86ED00">
      <w:pPr>
        <w:spacing w:after="0"/>
        <w:ind w:firstLine="560"/>
        <w:rPr>
          <w:rFonts w:ascii="仿宋_GB2312"/>
        </w:rPr>
      </w:pPr>
      <w:r>
        <w:rPr>
          <w:rFonts w:hint="eastAsia" w:ascii="仿宋_GB2312"/>
        </w:rPr>
        <w:t>2.参编单位应能共享本单位在行业所取得优秀成果，为标准起草工作提供参考和建议；</w:t>
      </w:r>
    </w:p>
    <w:p w14:paraId="59105028">
      <w:pPr>
        <w:spacing w:after="0"/>
        <w:ind w:firstLine="560"/>
        <w:rPr>
          <w:rFonts w:ascii="仿宋_GB2312"/>
        </w:rPr>
      </w:pPr>
      <w:r>
        <w:rPr>
          <w:rFonts w:hint="eastAsia" w:ascii="仿宋_GB2312"/>
        </w:rPr>
        <w:t>3.参编单位应指定固定的参编人员（原则上不超过2名），具有丰富的人工智能与数字安全相关领域相关知识背景和实践经验，能够保证全过程参与该标准制修订的各项座谈会、研讨会等活动，按时完成标准起草组分配的工作任务。</w:t>
      </w:r>
    </w:p>
    <w:p w14:paraId="68E1D3A7">
      <w:pPr>
        <w:spacing w:after="0"/>
        <w:ind w:firstLine="560"/>
        <w:rPr>
          <w:rFonts w:ascii="仿宋_GB2312"/>
        </w:rPr>
      </w:pPr>
      <w:r>
        <w:rPr>
          <w:rFonts w:hint="eastAsia" w:ascii="仿宋_GB2312"/>
        </w:rPr>
        <w:t>注：报名不等同于实质参与，牵头单位将综合考虑报名单位参与度和贡献度，择优组建起草组开展相关研制工作。</w:t>
      </w:r>
    </w:p>
    <w:p w14:paraId="17FBA399">
      <w:pPr>
        <w:spacing w:after="0"/>
        <w:ind w:firstLine="560"/>
        <w:rPr>
          <w:rFonts w:ascii="仿宋_GB2312"/>
        </w:rPr>
      </w:pPr>
      <w:r>
        <w:rPr>
          <w:rFonts w:hint="eastAsia" w:ascii="仿宋_GB2312"/>
        </w:rPr>
        <w:t>三、报名方式</w:t>
      </w:r>
    </w:p>
    <w:p w14:paraId="29DCE8AB">
      <w:pPr>
        <w:spacing w:after="0"/>
        <w:ind w:firstLine="560"/>
        <w:rPr>
          <w:rFonts w:ascii="仿宋_GB2312"/>
        </w:rPr>
      </w:pPr>
      <w:r>
        <w:rPr>
          <w:rFonts w:hint="eastAsia" w:ascii="仿宋_GB2312"/>
        </w:rPr>
        <w:t>请意向参编单位于2025年</w:t>
      </w:r>
      <w:r>
        <w:rPr>
          <w:rFonts w:hint="eastAsia" w:ascii="仿宋_GB2312"/>
          <w:lang w:val="en-US" w:eastAsia="zh-CN"/>
        </w:rPr>
        <w:t>3</w:t>
      </w:r>
      <w:bookmarkStart w:id="2" w:name="_GoBack"/>
      <w:bookmarkEnd w:id="2"/>
      <w:r>
        <w:rPr>
          <w:rFonts w:hint="eastAsia" w:ascii="仿宋_GB2312"/>
        </w:rPr>
        <w:t>月21日前将报名表发送至指定邮箱。</w:t>
      </w:r>
    </w:p>
    <w:p w14:paraId="0F0165FF">
      <w:pPr>
        <w:spacing w:after="0"/>
        <w:ind w:firstLine="560"/>
        <w:rPr>
          <w:rFonts w:ascii="仿宋_GB2312"/>
        </w:rPr>
      </w:pPr>
      <w:r>
        <w:rPr>
          <w:rFonts w:hint="eastAsia" w:ascii="仿宋_GB2312"/>
        </w:rPr>
        <w:t>四、联系方式</w:t>
      </w:r>
    </w:p>
    <w:p w14:paraId="397650DC">
      <w:pPr>
        <w:spacing w:after="0"/>
        <w:ind w:firstLine="560"/>
        <w:rPr>
          <w:rFonts w:ascii="仿宋_GB2312"/>
        </w:rPr>
      </w:pPr>
      <w:r>
        <w:rPr>
          <w:rFonts w:hint="eastAsia" w:ascii="仿宋_GB2312"/>
        </w:rPr>
        <w:t>联系人：吕博婷</w:t>
      </w:r>
    </w:p>
    <w:p w14:paraId="6BC1AA6D">
      <w:pPr>
        <w:spacing w:after="0"/>
        <w:ind w:firstLine="560"/>
        <w:rPr>
          <w:rFonts w:ascii="仿宋_GB2312"/>
        </w:rPr>
      </w:pPr>
      <w:r>
        <w:rPr>
          <w:rFonts w:hint="eastAsia" w:ascii="仿宋_GB2312"/>
        </w:rPr>
        <w:t>电话：19993131431</w:t>
      </w:r>
    </w:p>
    <w:p w14:paraId="2258E38E">
      <w:pPr>
        <w:spacing w:after="0"/>
        <w:ind w:firstLine="560"/>
        <w:rPr>
          <w:rFonts w:ascii="仿宋_GB2312"/>
        </w:rPr>
      </w:pPr>
      <w:r>
        <w:rPr>
          <w:rFonts w:hint="eastAsia" w:ascii="仿宋_GB2312"/>
        </w:rPr>
        <w:t>邮箱：</w:t>
      </w:r>
      <w:r>
        <w:fldChar w:fldCharType="begin"/>
      </w:r>
      <w:r>
        <w:instrText xml:space="preserve"> HYPERLINK "mailto:aigongtongti@126.com" </w:instrText>
      </w:r>
      <w:r>
        <w:fldChar w:fldCharType="separate"/>
      </w:r>
      <w:r>
        <w:rPr>
          <w:rStyle w:val="17"/>
          <w:rFonts w:hint="eastAsia" w:ascii="仿宋_GB2312"/>
        </w:rPr>
        <w:t>aigongtongti@126.com</w:t>
      </w:r>
      <w:r>
        <w:rPr>
          <w:rStyle w:val="17"/>
          <w:rFonts w:hint="eastAsia" w:ascii="仿宋_GB2312"/>
        </w:rPr>
        <w:fldChar w:fldCharType="end"/>
      </w:r>
    </w:p>
    <w:p w14:paraId="3AE37189">
      <w:pPr>
        <w:spacing w:after="0"/>
        <w:ind w:firstLine="560"/>
        <w:rPr>
          <w:rFonts w:ascii="仿宋_GB2312"/>
        </w:rPr>
      </w:pPr>
    </w:p>
    <w:p w14:paraId="4E5C7ADB">
      <w:pPr>
        <w:spacing w:after="0"/>
        <w:ind w:firstLine="560"/>
        <w:rPr>
          <w:rFonts w:hint="eastAsia" w:ascii="仿宋_GB2312"/>
        </w:rPr>
      </w:pPr>
    </w:p>
    <w:p w14:paraId="471E94AE">
      <w:pPr>
        <w:ind w:firstLine="560"/>
        <w:jc w:val="right"/>
        <w:rPr>
          <w:rFonts w:ascii="仿宋_GB2312"/>
        </w:rPr>
      </w:pPr>
      <w:r>
        <w:rPr>
          <w:rFonts w:hint="eastAsia" w:ascii="仿宋_GB2312"/>
        </w:rPr>
        <w:t>人工智能与数字安全产教融合办公室</w:t>
      </w:r>
    </w:p>
    <w:p w14:paraId="1EF77055">
      <w:pPr>
        <w:ind w:firstLine="560"/>
        <w:jc w:val="right"/>
        <w:rPr>
          <w:rFonts w:ascii="仿宋_GB2312"/>
        </w:rPr>
      </w:pPr>
      <w:r>
        <w:rPr>
          <w:rFonts w:hint="eastAsia" w:ascii="仿宋_GB2312"/>
        </w:rPr>
        <w:t>2025年1月18日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0000000000000000000"/>
    <w:charset w:val="86"/>
    <w:family w:val="auto"/>
    <w:pitch w:val="default"/>
    <w:sig w:usb0="00000000" w:usb1="00000000" w:usb2="00000012"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2DFEB">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6F90F">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038A">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88BA5">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4022">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FECE">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C6"/>
    <w:rsid w:val="000240F8"/>
    <w:rsid w:val="000E6FEB"/>
    <w:rsid w:val="001020AF"/>
    <w:rsid w:val="0011363C"/>
    <w:rsid w:val="001808B5"/>
    <w:rsid w:val="00205233"/>
    <w:rsid w:val="00243AAC"/>
    <w:rsid w:val="002C6412"/>
    <w:rsid w:val="00316172"/>
    <w:rsid w:val="003212D9"/>
    <w:rsid w:val="004C635C"/>
    <w:rsid w:val="00722417"/>
    <w:rsid w:val="00744282"/>
    <w:rsid w:val="00751487"/>
    <w:rsid w:val="00865676"/>
    <w:rsid w:val="008B2CEF"/>
    <w:rsid w:val="0097751F"/>
    <w:rsid w:val="00984EDB"/>
    <w:rsid w:val="009C4B64"/>
    <w:rsid w:val="009F71AD"/>
    <w:rsid w:val="00A51FC6"/>
    <w:rsid w:val="00AC32F8"/>
    <w:rsid w:val="00B46C7C"/>
    <w:rsid w:val="00B90F07"/>
    <w:rsid w:val="00BA0DC2"/>
    <w:rsid w:val="00BC1046"/>
    <w:rsid w:val="00BC4098"/>
    <w:rsid w:val="00CC4D7B"/>
    <w:rsid w:val="00CF6201"/>
    <w:rsid w:val="00D318E0"/>
    <w:rsid w:val="00DA56F3"/>
    <w:rsid w:val="00DF52B6"/>
    <w:rsid w:val="00E927C6"/>
    <w:rsid w:val="00ED5052"/>
    <w:rsid w:val="00F733DC"/>
    <w:rsid w:val="65DFCE1B"/>
    <w:rsid w:val="FF7FB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uto"/>
      <w:ind w:firstLine="200" w:firstLineChars="200"/>
      <w:jc w:val="both"/>
    </w:pPr>
    <w:rPr>
      <w:rFonts w:ascii="Calibri" w:hAnsi="Calibri" w:eastAsia="仿宋_GB2312" w:cs="Times New Roman"/>
      <w:kern w:val="2"/>
      <w:sz w:val="28"/>
      <w:szCs w:val="21"/>
      <w:lang w:val="en-US" w:eastAsia="zh-CN" w:bidi="ar-SA"/>
      <w14:ligatures w14:val="none"/>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ind w:firstLine="200" w:firstLineChars="20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uiPriority w:val="9"/>
    <w:rPr>
      <w:rFonts w:cstheme="majorBidi"/>
      <w:color w:val="104862" w:themeColor="accent1" w:themeShade="BF"/>
      <w:sz w:val="28"/>
      <w:szCs w:val="28"/>
    </w:rPr>
  </w:style>
  <w:style w:type="character" w:customStyle="1" w:styleId="22">
    <w:name w:val="标题 5 字符"/>
    <w:basedOn w:val="16"/>
    <w:link w:val="6"/>
    <w:semiHidden/>
    <w:uiPriority w:val="9"/>
    <w:rPr>
      <w:rFonts w:cstheme="majorBidi"/>
      <w:color w:val="104862" w:themeColor="accent1" w:themeShade="BF"/>
      <w:sz w:val="24"/>
      <w:szCs w:val="24"/>
    </w:rPr>
  </w:style>
  <w:style w:type="character" w:customStyle="1" w:styleId="23">
    <w:name w:val="标题 6 字符"/>
    <w:basedOn w:val="16"/>
    <w:link w:val="7"/>
    <w:semiHidden/>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Words>
  <Characters>753</Characters>
  <Lines>6</Lines>
  <Paragraphs>1</Paragraphs>
  <TotalTime>48</TotalTime>
  <ScaleCrop>false</ScaleCrop>
  <LinksUpToDate>false</LinksUpToDate>
  <CharactersWithSpaces>883</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2025-01-15T15:35:00Z</dcterms:created>
  <dc:creator>Mi Xiao</dc:creator>
  <cp:lastModifiedBy>清澈</cp:lastModifiedBy>
  <dcterms:modified xsi:type="dcterms:W3CDTF">2025-02-27T09:27:49Z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03634B24D762EBE095BFBF6748711B5B_43</vt:lpwstr>
  </property>
</Properties>
</file>